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line="360" w:lineRule="auto"/>
        <w:jc w:val="right"/>
        <w:rPr>
          <w:rFonts w:ascii="Times New Roman" w:hAnsi="Times New Roman" w:eastAsia="黑体"/>
          <w:sz w:val="18"/>
          <w:szCs w:val="21"/>
        </w:rPr>
      </w:pPr>
      <w:r>
        <w:rPr>
          <w:rFonts w:ascii="Times New Roman" w:hAnsi="Times New Roman"/>
          <w:bCs/>
          <w:kern w:val="0"/>
          <w:sz w:val="18"/>
          <w:szCs w:val="21"/>
        </w:rPr>
        <w:t>编</w:t>
      </w:r>
      <w:r>
        <w:rPr>
          <w:rFonts w:hint="eastAsia" w:ascii="Times New Roman" w:hAnsi="Times New Roman"/>
          <w:bCs/>
          <w:kern w:val="0"/>
          <w:sz w:val="18"/>
          <w:szCs w:val="21"/>
        </w:rPr>
        <w:t xml:space="preserve">    </w:t>
      </w:r>
      <w:r>
        <w:rPr>
          <w:rFonts w:ascii="Times New Roman" w:hAnsi="Times New Roman"/>
          <w:bCs/>
          <w:kern w:val="0"/>
          <w:sz w:val="18"/>
          <w:szCs w:val="21"/>
        </w:rPr>
        <w:t>号：</w:t>
      </w:r>
      <w:bookmarkStart w:id="0" w:name="合同编号"/>
      <w:r>
        <w:rPr>
          <w:rStyle w:val="9"/>
          <w:rFonts w:ascii="Times New Roman" w:hAnsi="Times New Roman" w:cs="Times New Roman"/>
          <w:sz w:val="18"/>
          <w:szCs w:val="21"/>
          <w:u w:val="single"/>
          <w:lang w:val="zh-CN"/>
        </w:rPr>
        <w:t>0062-2018-2019</w:t>
      </w:r>
      <w:bookmarkEnd w:id="0"/>
    </w:p>
    <w:p>
      <w:pPr>
        <w:ind w:left="421" w:hanging="421" w:hangingChars="131"/>
        <w:jc w:val="center"/>
        <w:rPr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审核结果汇总表</w:t>
      </w:r>
    </w:p>
    <w:tbl>
      <w:tblPr>
        <w:tblStyle w:val="5"/>
        <w:tblW w:w="9142" w:type="dxa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36"/>
        <w:gridCol w:w="954"/>
        <w:gridCol w:w="1276"/>
        <w:gridCol w:w="1417"/>
        <w:gridCol w:w="1240"/>
        <w:gridCol w:w="17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5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认证标准条款号</w:t>
            </w:r>
          </w:p>
        </w:tc>
        <w:tc>
          <w:tcPr>
            <w:tcW w:w="95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次要不符合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数量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主要不符合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数量</w:t>
            </w:r>
          </w:p>
        </w:tc>
        <w:tc>
          <w:tcPr>
            <w:tcW w:w="1240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不适用</w:t>
            </w:r>
          </w:p>
        </w:tc>
        <w:tc>
          <w:tcPr>
            <w:tcW w:w="1719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不符合项报告编号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536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4.总要求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5.1 计量职能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5.2 以顾客为关注焦点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5.3 质量目标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5.4 管理评审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6.1人力资源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6.1.1人员的职责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6.1.2能力和培训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6.2信息资源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6.2.1程序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6.2.2软件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6.2.3记录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6.2.4标识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 物资资源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6.3.1测量设备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6.3.2环境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6.4外部供方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7.1计量确认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7.1.1 总则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7.1.2 计量确认间隔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7.1.3设备调整控制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7.1.4计量确认过程记录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 测量过程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7.2.1总则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7.2.2测量过程设计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7.2.3测量过程实现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7.2.4测量过程记录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7.3.1测量不确定度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7.3.2溯源性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8.2.2顾客满意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8.2.3测量管理体系审核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8.2.4测量管理体系的监视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8.3.1不合格测量管理体系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8.3.2不合格测量过程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8.3.3不合格测量设备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8.4.2 纠正措施</w:t>
            </w:r>
          </w:p>
          <w:p>
            <w:pPr>
              <w:widowControl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8.4.3 预防措施</w:t>
            </w:r>
          </w:p>
        </w:tc>
        <w:tc>
          <w:tcPr>
            <w:tcW w:w="954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hint="default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01</w:t>
            </w:r>
          </w:p>
        </w:tc>
        <w:tc>
          <w:tcPr>
            <w:tcW w:w="1417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40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19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hint="default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次要不符合项01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536" w:type="dxa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汇总</w:t>
            </w:r>
          </w:p>
        </w:tc>
        <w:tc>
          <w:tcPr>
            <w:tcW w:w="954" w:type="dxa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01</w:t>
            </w:r>
          </w:p>
        </w:tc>
        <w:tc>
          <w:tcPr>
            <w:tcW w:w="1417" w:type="dxa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40" w:type="dxa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19" w:type="dxa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01</w:t>
            </w:r>
          </w:p>
        </w:tc>
      </w:tr>
    </w:tbl>
    <w:p>
      <w:pPr>
        <w:rPr>
          <w:rFonts w:ascii="宋体" w:hAnsi="宋体" w:cs="宋体"/>
          <w:kern w:val="0"/>
          <w:szCs w:val="21"/>
        </w:rPr>
      </w:pPr>
    </w:p>
    <w:p>
      <w:r>
        <w:rPr>
          <w:rFonts w:hint="eastAsia" w:ascii="宋体" w:hAnsi="宋体" w:cs="宋体"/>
          <w:kern w:val="0"/>
          <w:szCs w:val="21"/>
        </w:rPr>
        <w:t>审核组组长（签字）：                            日期：</w:t>
      </w:r>
    </w:p>
    <w:p>
      <w:pPr>
        <w:jc w:val="right"/>
      </w:pPr>
      <w:bookmarkStart w:id="1" w:name="_GoBack"/>
      <w:bookmarkEnd w:id="1"/>
    </w:p>
    <w:sectPr>
      <w:headerReference r:id="rId3" w:type="default"/>
      <w:pgSz w:w="11906" w:h="16838"/>
      <w:pgMar w:top="1440" w:right="1266" w:bottom="1440" w:left="11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37465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jc w:val="left"/>
      <w:rPr>
        <w:rStyle w:val="11"/>
        <w:rFonts w:hint="default"/>
        <w:szCs w:val="21"/>
      </w:rPr>
    </w:pPr>
    <w:r>
      <w:rPr>
        <w:sz w:val="21"/>
        <w:szCs w:val="21"/>
      </w:rPr>
      <w:pict>
        <v:shape id="_x0000_s2049" o:spid="_x0000_s2049" o:spt="202" type="#_x0000_t202" style="position:absolute;left:0pt;margin-left:281.5pt;margin-top:14.85pt;height:20.6pt;width:192.6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Theme="minorEastAsia"/>
                    <w:sz w:val="22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</w:t>
                </w:r>
                <w:r>
                  <w:rPr>
                    <w:rFonts w:hint="eastAsia" w:ascii="Times New Roman" w:hAnsi="Times New Roman"/>
                    <w:szCs w:val="21"/>
                  </w:rPr>
                  <w:t>II</w:t>
                </w:r>
                <w:r>
                  <w:rPr>
                    <w:rFonts w:ascii="Times New Roman" w:hAnsi="Times New Roman"/>
                    <w:szCs w:val="21"/>
                  </w:rPr>
                  <w:t>-</w:t>
                </w:r>
                <w:r>
                  <w:rPr>
                    <w:rFonts w:hint="eastAsia" w:ascii="Times New Roman" w:hAnsi="Times New Roman"/>
                    <w:szCs w:val="21"/>
                  </w:rPr>
                  <w:t xml:space="preserve">09 </w:t>
                </w:r>
                <w:r>
                  <w:rPr>
                    <w:rFonts w:ascii="Times New Roman" w:hAnsi="Times New Roman" w:eastAsiaTheme="minorEastAsia"/>
                    <w:sz w:val="22"/>
                  </w:rPr>
                  <w:t>审核结果汇总表</w:t>
                </w:r>
                <w:r>
                  <w:rPr>
                    <w:rFonts w:hint="eastAsia" w:ascii="Times New Roman" w:hAnsi="Times New Roman" w:eastAsiaTheme="minorEastAsia"/>
                    <w:sz w:val="22"/>
                  </w:rPr>
                  <w:t>（06版）</w:t>
                </w:r>
              </w:p>
            </w:txbxContent>
          </v:textbox>
        </v:shape>
      </w:pict>
    </w:r>
    <w:r>
      <w:rPr>
        <w:rStyle w:val="11"/>
        <w:rFonts w:hint="default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2050" o:spid="_x0000_s2050" o:spt="20" style="position:absolute;left:0pt;margin-left:-0.45pt;margin-top:0.1pt;height:0.7pt;width:460.6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</w:p>
  <w:p/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7C4A6D9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Font Style99"/>
    <w:qFormat/>
    <w:uiPriority w:val="0"/>
    <w:rPr>
      <w:rFonts w:ascii="黑体" w:eastAsia="黑体" w:cs="黑体"/>
      <w:sz w:val="20"/>
      <w:szCs w:val="20"/>
    </w:rPr>
  </w:style>
  <w:style w:type="character" w:customStyle="1" w:styleId="10">
    <w:name w:val="批注框文本 字符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</Words>
  <Characters>439</Characters>
  <Lines>3</Lines>
  <Paragraphs>1</Paragraphs>
  <TotalTime>4</TotalTime>
  <ScaleCrop>false</ScaleCrop>
  <LinksUpToDate>false</LinksUpToDate>
  <CharactersWithSpaces>515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2015-10-10T05:30:00Z</dcterms:created>
  <dc:creator>alexander chang</dc:creator>
  <cp:lastModifiedBy>DELL</cp:lastModifiedBy>
  <dcterms:modified xsi:type="dcterms:W3CDTF">2019-11-10T02:37:49Z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